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firstLine="720"/>
        <w:jc w:val="right"/>
        <w:rPr/>
      </w:pPr>
      <w:r w:rsidDel="00000000" w:rsidR="00000000" w:rsidRPr="00000000">
        <w:rPr>
          <w:rtl w:val="0"/>
        </w:rPr>
        <w:t xml:space="preserve">3 Sept 2020</w:t>
      </w:r>
    </w:p>
    <w:p w:rsidR="00000000" w:rsidDel="00000000" w:rsidP="00000000" w:rsidRDefault="00000000" w:rsidRPr="00000000" w14:paraId="00000002">
      <w:pPr>
        <w:pStyle w:val="Heading2"/>
        <w:pageBreakBefore w:val="0"/>
        <w:tabs>
          <w:tab w:val="left" w:pos="284"/>
          <w:tab w:val="left" w:pos="284"/>
        </w:tabs>
        <w:spacing w:after="40" w:before="40" w:line="288" w:lineRule="auto"/>
        <w:rPr>
          <w:color w:val="000000"/>
          <w:sz w:val="48"/>
          <w:szCs w:val="48"/>
          <w:u w:val="none"/>
        </w:rPr>
      </w:pP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IUWM at ward level </w:t>
      </w:r>
      <w:r w:rsidDel="00000000" w:rsidR="00000000" w:rsidRPr="00000000">
        <w:rPr>
          <w:color w:val="000000"/>
          <w:sz w:val="48"/>
          <w:szCs w:val="48"/>
          <w:rtl w:val="0"/>
        </w:rPr>
        <w:t xml:space="preserve">(2 ward pilot)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tabs>
          <w:tab w:val="left" w:pos="284"/>
          <w:tab w:val="left" w:pos="284"/>
        </w:tabs>
        <w:spacing w:after="40" w:before="40" w:line="288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Progress report 1 (August 2020)</w:t>
      </w:r>
    </w:p>
    <w:p w:rsidR="00000000" w:rsidDel="00000000" w:rsidP="00000000" w:rsidRDefault="00000000" w:rsidRPr="00000000" w14:paraId="00000004">
      <w:pPr>
        <w:pageBreakBefore w:val="0"/>
        <w:tabs>
          <w:tab w:val="left" w:pos="284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numPr>
          <w:ilvl w:val="0"/>
          <w:numId w:val="1"/>
        </w:numPr>
        <w:spacing w:before="40" w:line="288" w:lineRule="auto"/>
        <w:ind w:left="360" w:hanging="360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project has been initiated on August 3rd, post the hiring of a resource for this project. The prime task in the first month has been to develop a foundational understanding of IUWM, its components and what it means in the context of Bengaluru at a ward and city level. Further, discussions for potential collaborations such as ATREE, and Fields of View were also undertaken which will be furthered in the next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ageBreakBefore w:val="0"/>
        <w:numPr>
          <w:ilvl w:val="0"/>
          <w:numId w:val="3"/>
        </w:numPr>
        <w:spacing w:before="40" w:line="288" w:lineRule="auto"/>
        <w:ind w:left="360" w:hanging="360"/>
        <w:rPr/>
      </w:pPr>
      <w:r w:rsidDel="00000000" w:rsidR="00000000" w:rsidRPr="00000000">
        <w:rPr>
          <w:rtl w:val="0"/>
        </w:rPr>
        <w:t xml:space="preserve">LIST OF MEETINGS &amp; DISCUSSIONS: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6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620"/>
        <w:gridCol w:w="5880"/>
        <w:gridCol w:w="2216"/>
        <w:tblGridChange w:id="0">
          <w:tblGrid>
            <w:gridCol w:w="1620"/>
            <w:gridCol w:w="5880"/>
            <w:gridCol w:w="221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80.0" w:type="dxa"/>
              <w:left w:w="18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MEETING / DISCUSSION DETAILS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MODE/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LOCATION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July 1, ‘20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Discussion with FoV for potential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July 19 ‘20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with Sharad Lele (ATREE), Karthik (IISC) about potential collaboration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Zoom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Aug 31, ‘20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18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with Sharad Lele (ATREE), Karthik (IISC)  for selection of pilot wards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Zoom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ageBreakBefore w:val="0"/>
        <w:numPr>
          <w:ilvl w:val="0"/>
          <w:numId w:val="4"/>
        </w:numPr>
        <w:spacing w:before="40" w:line="288" w:lineRule="auto"/>
        <w:ind w:left="360" w:hanging="360"/>
        <w:rPr/>
      </w:pPr>
      <w:r w:rsidDel="00000000" w:rsidR="00000000" w:rsidRPr="00000000">
        <w:rPr>
          <w:rtl w:val="0"/>
        </w:rPr>
        <w:t xml:space="preserve">DETAILS OF ACTIVITIES:</w:t>
      </w:r>
    </w:p>
    <w:p w:rsidR="00000000" w:rsidDel="00000000" w:rsidP="00000000" w:rsidRDefault="00000000" w:rsidRPr="00000000" w14:paraId="00000017">
      <w:pPr>
        <w:pageBreakBefore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Week 1 (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 - 7 </w:t>
      </w:r>
      <w:r w:rsidDel="00000000" w:rsidR="00000000" w:rsidRPr="00000000">
        <w:rPr>
          <w:b w:val="1"/>
          <w:rtl w:val="0"/>
        </w:rPr>
        <w:t xml:space="preserve">Aug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Systems flow understanding of IUWM and contextualization for Bengaluru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Week 2 (10 - 14 Aug)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Secondary research for Indian case studies for IUWM related projects, documenting project components and methodology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Week 3 (17 - 21 Aug)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Data sets available related to water systems in Bengaluru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Week 4 (24 - 28 Aug)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Creation of a framework for selection of 2 wards as test beds for the project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with Sharad Lele, ATREE to potentially identify shared geographies to work in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440" w:left="1080" w:right="1080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4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289"/>
      <w:gridCol w:w="1451"/>
      <w:tblGridChange w:id="0">
        <w:tblGrid>
          <w:gridCol w:w="8289"/>
          <w:gridCol w:w="1451"/>
        </w:tblGrid>
      </w:tblGridChange>
    </w:tblGrid>
    <w:tr>
      <w:trPr>
        <w:cantSplit w:val="0"/>
        <w:trHeight w:val="557" w:hRule="atLeast"/>
        <w:tblHeader w:val="0"/>
      </w:trPr>
      <w:tc>
        <w:tcPr/>
        <w:p w:rsidR="00000000" w:rsidDel="00000000" w:rsidP="00000000" w:rsidRDefault="00000000" w:rsidRPr="00000000" w14:paraId="00000022">
          <w:pPr>
            <w:pStyle w:val="Heading5"/>
            <w:pageBreakBefore w:val="0"/>
            <w:tabs>
              <w:tab w:val="center" w:pos="4513"/>
              <w:tab w:val="right" w:pos="9026"/>
              <w:tab w:val="center" w:pos="4513"/>
              <w:tab w:val="right" w:pos="9026"/>
            </w:tabs>
            <w:rPr/>
          </w:pPr>
          <w:hyperlink r:id="rId1"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sensinglocal@gmail.com</w:t>
            </w:r>
          </w:hyperlink>
          <w:r w:rsidDel="00000000" w:rsidR="00000000" w:rsidRPr="00000000">
            <w:rPr>
              <w:rtl w:val="0"/>
            </w:rPr>
            <w:t xml:space="preserve"> | </w:t>
          </w:r>
          <w:hyperlink r:id="rId2"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https://www.sensinglocal.in/</w:t>
            </w:r>
          </w:hyperlink>
          <w:r w:rsidDel="00000000" w:rsidR="00000000" w:rsidRPr="00000000">
            <w:rPr>
              <w:rtl w:val="0"/>
            </w:rPr>
            <w:t xml:space="preserve"> | +91 9900412342, +91 74090 60602</w:t>
          </w:r>
        </w:p>
        <w:p w:rsidR="00000000" w:rsidDel="00000000" w:rsidP="00000000" w:rsidRDefault="00000000" w:rsidRPr="00000000" w14:paraId="00000023">
          <w:pPr>
            <w:pStyle w:val="Heading5"/>
            <w:pageBreakBefore w:val="0"/>
            <w:tabs>
              <w:tab w:val="center" w:pos="4513"/>
              <w:tab w:val="right" w:pos="9026"/>
              <w:tab w:val="center" w:pos="4513"/>
              <w:tab w:val="right" w:pos="9026"/>
            </w:tabs>
            <w:rPr>
              <w:u w:val="single"/>
            </w:rPr>
          </w:pPr>
          <w:r w:rsidDel="00000000" w:rsidR="00000000" w:rsidRPr="00000000">
            <w:rPr>
              <w:rtl w:val="0"/>
            </w:rPr>
            <w:t xml:space="preserve">#11/1, Iqbal Arcade, Palmgrove Road, Austin Town. Bengaluru - 47, India.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-78102</wp:posOffset>
              </wp:positionH>
              <wp:positionV relativeFrom="page">
                <wp:posOffset>614678</wp:posOffset>
              </wp:positionV>
              <wp:extent cx="7697470" cy="76200"/>
              <wp:effectExtent b="0" l="0" r="0" t="0"/>
              <wp:wrapSquare wrapText="bothSides" distB="0" distT="0" distL="0" distR="0"/>
              <wp:docPr descr="Straight Connector 2"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16315" y="3780000"/>
                        <a:ext cx="765937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-78102</wp:posOffset>
              </wp:positionH>
              <wp:positionV relativeFrom="page">
                <wp:posOffset>614678</wp:posOffset>
              </wp:positionV>
              <wp:extent cx="7697470" cy="76200"/>
              <wp:effectExtent b="0" l="0" r="0" t="0"/>
              <wp:wrapSquare wrapText="bothSides" distB="0" distT="0" distL="0" distR="0"/>
              <wp:docPr descr="Straight Connector 2" id="1" name="image2.png"/>
              <a:graphic>
                <a:graphicData uri="http://schemas.openxmlformats.org/drawingml/2006/picture">
                  <pic:pic>
                    <pic:nvPicPr>
                      <pic:cNvPr descr="Straight Connector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747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167224</wp:posOffset>
          </wp:positionH>
          <wp:positionV relativeFrom="page">
            <wp:posOffset>317613</wp:posOffset>
          </wp:positionV>
          <wp:extent cx="1992534" cy="418619"/>
          <wp:effectExtent b="0" l="0" r="0" t="0"/>
          <wp:wrapSquare wrapText="bothSides" distB="0" distT="0" distL="0" distR="0"/>
          <wp:docPr descr="Picture 6" id="2" name="image1.png"/>
          <a:graphic>
            <a:graphicData uri="http://schemas.openxmlformats.org/drawingml/2006/picture">
              <pic:pic>
                <pic:nvPicPr>
                  <pic:cNvPr descr="Picture 6" id="0" name="image1.png"/>
                  <pic:cNvPicPr preferRelativeResize="0"/>
                </pic:nvPicPr>
                <pic:blipFill>
                  <a:blip r:embed="rId2"/>
                  <a:srcRect b="13460" l="0" r="385" t="0"/>
                  <a:stretch>
                    <a:fillRect/>
                  </a:stretch>
                </pic:blipFill>
                <pic:spPr>
                  <a:xfrm>
                    <a:off x="0" y="0"/>
                    <a:ext cx="1992534" cy="4186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</w:tabs>
      <w:spacing w:after="200" w:before="0" w:line="276" w:lineRule="auto"/>
      <w:ind w:left="0" w:right="0" w:firstLine="0"/>
      <w:jc w:val="both"/>
    </w:pPr>
    <w:rPr>
      <w:rFonts w:ascii="Helvetica Neue" w:cs="Helvetica Neue" w:eastAsia="Helvetica Neue" w:hAnsi="Helvetica Neue"/>
      <w:b w:val="0"/>
      <w:i w:val="0"/>
      <w:smallCaps w:val="0"/>
      <w:strike w:val="0"/>
      <w:color w:val="262626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360" w:lineRule="auto"/>
      <w:ind w:left="0" w:right="0" w:firstLine="0"/>
      <w:jc w:val="both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720" w:right="0" w:hanging="720"/>
      <w:jc w:val="right"/>
    </w:pPr>
    <w:rPr>
      <w:rFonts w:ascii="Helvetica Neue" w:cs="Helvetica Neue" w:eastAsia="Helvetica Neue" w:hAnsi="Helvetica Neue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Helvetica Neue" w:cs="Helvetica Neue" w:eastAsia="Helvetica Neue" w:hAnsi="Helvetica Neue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nsinglocal@gmail.com" TargetMode="External"/><Relationship Id="rId2" Type="http://schemas.openxmlformats.org/officeDocument/2006/relationships/hyperlink" Target="https://www.sensinglocal.i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